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0602" w14:textId="77777777" w:rsidR="006F36D4" w:rsidRDefault="006F36D4" w:rsidP="006F36D4">
      <w:r>
        <w:t>EXTRATO No032/2022</w:t>
      </w:r>
    </w:p>
    <w:p w14:paraId="670D504B" w14:textId="77777777" w:rsidR="006F36D4" w:rsidRDefault="006F36D4" w:rsidP="006F36D4"/>
    <w:p w14:paraId="04CE37B9" w14:textId="77777777" w:rsidR="006F36D4" w:rsidRDefault="006F36D4" w:rsidP="006F36D4">
      <w:r>
        <w:t>INSTRUMENTO: Contrato no07 /2022, utilização da ata de registro de Preços no01/2021,</w:t>
      </w:r>
    </w:p>
    <w:p w14:paraId="763C6BF3" w14:textId="77777777" w:rsidR="006F36D4" w:rsidRDefault="006F36D4" w:rsidP="006F36D4">
      <w:r>
        <w:t>Partes: MUNICÍPIO DE NITERÓI, por intermédio da Secretaria Executiva através da</w:t>
      </w:r>
    </w:p>
    <w:p w14:paraId="07064EE1" w14:textId="77777777" w:rsidR="006F36D4" w:rsidRDefault="006F36D4" w:rsidP="006F36D4">
      <w:r>
        <w:t>Subsecretaria do Cerimonial do Prefeito e a empresa GR Portes Machado Áudio Visual</w:t>
      </w:r>
    </w:p>
    <w:p w14:paraId="180CBC1F" w14:textId="77777777" w:rsidR="006F36D4" w:rsidRDefault="006F36D4" w:rsidP="006F36D4">
      <w:r>
        <w:t>Ltda ME inscrita no CNPJ.16.726.605/0001-02. OBJETO: Prestação de Serviço de</w:t>
      </w:r>
    </w:p>
    <w:p w14:paraId="3B99B572" w14:textId="77777777" w:rsidR="006F36D4" w:rsidRDefault="006F36D4" w:rsidP="006F36D4">
      <w:r>
        <w:t>Transmissão Simultânea, com sonorização e iluminação. Através do Processo</w:t>
      </w:r>
    </w:p>
    <w:p w14:paraId="12D2BB7F" w14:textId="77777777" w:rsidR="006F36D4" w:rsidRDefault="006F36D4" w:rsidP="006F36D4">
      <w:r>
        <w:t>Administrativo no 180000731/2021; Modalidade de Licitação: Pregão Presencial</w:t>
      </w:r>
    </w:p>
    <w:p w14:paraId="396FABE3" w14:textId="77777777" w:rsidR="006F36D4" w:rsidRDefault="006F36D4" w:rsidP="006F36D4">
      <w:r>
        <w:t>NR.033/2021 através de Sistema de Registro de Preços; VALOR: R$253.950,00(duzentos</w:t>
      </w:r>
    </w:p>
    <w:p w14:paraId="0C21F883" w14:textId="77777777" w:rsidR="006F36D4" w:rsidRDefault="006F36D4" w:rsidP="006F36D4">
      <w:r>
        <w:t>e cinquenta e três mil e novecentos e cinquenta reais); FUNDAMENTO: Lei no8.666/93 e</w:t>
      </w:r>
    </w:p>
    <w:p w14:paraId="2BD27DD4" w14:textId="0E47734A" w:rsidR="00792B0C" w:rsidRDefault="006F36D4" w:rsidP="006F36D4">
      <w:r>
        <w:t>despachos, processo 180/0731/2021.</w:t>
      </w:r>
    </w:p>
    <w:sectPr w:rsidR="0079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D4"/>
    <w:rsid w:val="006F36D4"/>
    <w:rsid w:val="00792B0C"/>
    <w:rsid w:val="008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65C"/>
  <w15:chartTrackingRefBased/>
  <w15:docId w15:val="{A2C73637-ECC4-464E-A66D-A38B5D91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Antônio</dc:creator>
  <cp:keywords/>
  <dc:description/>
  <cp:lastModifiedBy>Marco Antônio</cp:lastModifiedBy>
  <cp:revision>3</cp:revision>
  <dcterms:created xsi:type="dcterms:W3CDTF">2022-10-14T18:08:00Z</dcterms:created>
  <dcterms:modified xsi:type="dcterms:W3CDTF">2022-10-14T18:08:00Z</dcterms:modified>
</cp:coreProperties>
</file>